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65A" w:rsidRDefault="007C065A">
      <w:pPr>
        <w:pStyle w:val="ConsPlusNormal"/>
        <w:jc w:val="both"/>
      </w:pPr>
      <w:bookmarkStart w:id="0" w:name="_GoBack"/>
      <w:bookmarkEnd w:id="0"/>
    </w:p>
    <w:p w:rsidR="007C065A" w:rsidRDefault="007C065A">
      <w:pPr>
        <w:pStyle w:val="ConsPlusNormal"/>
        <w:jc w:val="right"/>
        <w:outlineLvl w:val="0"/>
      </w:pPr>
      <w:r>
        <w:t>Утверждено</w:t>
      </w:r>
    </w:p>
    <w:p w:rsidR="007C065A" w:rsidRDefault="007C065A">
      <w:pPr>
        <w:pStyle w:val="ConsPlusNormal"/>
        <w:jc w:val="right"/>
      </w:pPr>
      <w:r>
        <w:t>решением</w:t>
      </w:r>
    </w:p>
    <w:p w:rsidR="007C065A" w:rsidRDefault="007C065A">
      <w:pPr>
        <w:pStyle w:val="ConsPlusNormal"/>
        <w:jc w:val="right"/>
      </w:pPr>
      <w:r>
        <w:t>Думы Великого Новгорода</w:t>
      </w:r>
    </w:p>
    <w:p w:rsidR="007C065A" w:rsidRDefault="007C065A">
      <w:pPr>
        <w:pStyle w:val="ConsPlusNormal"/>
        <w:jc w:val="right"/>
      </w:pPr>
      <w:r>
        <w:t>от 05.04.2011 N 964</w:t>
      </w:r>
    </w:p>
    <w:p w:rsidR="007C065A" w:rsidRDefault="007C065A">
      <w:pPr>
        <w:pStyle w:val="ConsPlusTitle"/>
        <w:jc w:val="center"/>
      </w:pPr>
      <w:bookmarkStart w:id="1" w:name="P36"/>
      <w:bookmarkEnd w:id="1"/>
      <w:r>
        <w:t>ПОЛОЖЕНИЕ</w:t>
      </w:r>
    </w:p>
    <w:p w:rsidR="007C065A" w:rsidRDefault="007C065A">
      <w:pPr>
        <w:pStyle w:val="ConsPlusTitle"/>
        <w:jc w:val="center"/>
      </w:pPr>
      <w:r>
        <w:t>О ПОРЯДКЕ НАИМЕНОВАНИЯ, ПЕРЕИМЕНОВАНИЯ, ВОССТАНОВЛЕНИЯ</w:t>
      </w:r>
    </w:p>
    <w:p w:rsidR="007C065A" w:rsidRDefault="007C065A">
      <w:pPr>
        <w:pStyle w:val="ConsPlusTitle"/>
        <w:jc w:val="center"/>
      </w:pPr>
      <w:r>
        <w:t>ГЕОГРАФИЧЕСКИХ НАЗВАНИЙ (ТОПОНИМОВ) ЭЛЕМЕНТОВ ПЛАНИРОВОЧНОЙ</w:t>
      </w:r>
    </w:p>
    <w:p w:rsidR="007C065A" w:rsidRDefault="007C065A">
      <w:pPr>
        <w:pStyle w:val="ConsPlusTitle"/>
        <w:jc w:val="center"/>
      </w:pPr>
      <w:r>
        <w:t>СТРУКТУРЫ И ЭЛЕМЕНТОВ УЛИЧНО-ДОРОЖНОЙ СЕТИ НА ТЕРРИТОРИИ</w:t>
      </w:r>
    </w:p>
    <w:p w:rsidR="007C065A" w:rsidRDefault="007C065A">
      <w:pPr>
        <w:pStyle w:val="ConsPlusTitle"/>
        <w:jc w:val="center"/>
      </w:pPr>
      <w:r>
        <w:t>ВЕЛИКОГО НОВГОРОДА</w:t>
      </w:r>
    </w:p>
    <w:p w:rsidR="007C065A" w:rsidRDefault="007C06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065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65A" w:rsidRDefault="007C06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65A" w:rsidRDefault="007C06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065A" w:rsidRDefault="00145356">
            <w:pPr>
              <w:pStyle w:val="ConsPlusNormal"/>
              <w:jc w:val="center"/>
            </w:pPr>
            <w:r>
              <w:rPr>
                <w:color w:val="392C69"/>
              </w:rPr>
              <w:t xml:space="preserve"> </w:t>
            </w:r>
            <w:r w:rsidR="007C065A">
              <w:rPr>
                <w:color w:val="392C69"/>
              </w:rPr>
              <w:t>(в ред. решений Думы Великого Новгорода</w:t>
            </w:r>
          </w:p>
          <w:p w:rsidR="007C065A" w:rsidRDefault="007C0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19.12.2014 </w:t>
            </w:r>
            <w:hyperlink r:id="rId4">
              <w:r>
                <w:rPr>
                  <w:color w:val="0000FF"/>
                </w:rPr>
                <w:t>N 386</w:t>
              </w:r>
            </w:hyperlink>
            <w:r>
              <w:rPr>
                <w:color w:val="392C69"/>
              </w:rPr>
              <w:t xml:space="preserve">, от 01.11.2016 </w:t>
            </w:r>
            <w:hyperlink r:id="rId5">
              <w:r>
                <w:rPr>
                  <w:color w:val="0000FF"/>
                </w:rPr>
                <w:t>N 981</w:t>
              </w:r>
            </w:hyperlink>
            <w:r>
              <w:rPr>
                <w:color w:val="392C69"/>
              </w:rPr>
              <w:t xml:space="preserve">, от 27.04.2018 </w:t>
            </w:r>
            <w:hyperlink r:id="rId6">
              <w:r>
                <w:rPr>
                  <w:color w:val="0000FF"/>
                </w:rPr>
                <w:t>N 1430</w:t>
              </w:r>
            </w:hyperlink>
            <w:r>
              <w:rPr>
                <w:color w:val="392C69"/>
              </w:rPr>
              <w:t>,</w:t>
            </w:r>
          </w:p>
          <w:p w:rsidR="007C065A" w:rsidRDefault="007C06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7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23.06.2023 </w:t>
            </w:r>
            <w:hyperlink r:id="rId8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65A" w:rsidRDefault="007C065A">
            <w:pPr>
              <w:pStyle w:val="ConsPlusNormal"/>
            </w:pPr>
          </w:p>
        </w:tc>
      </w:tr>
    </w:tbl>
    <w:p w:rsidR="007C065A" w:rsidRDefault="007C065A">
      <w:pPr>
        <w:pStyle w:val="ConsPlusNormal"/>
        <w:jc w:val="both"/>
      </w:pPr>
    </w:p>
    <w:p w:rsidR="007C065A" w:rsidRDefault="007C065A">
      <w:pPr>
        <w:pStyle w:val="ConsPlusTitle"/>
        <w:jc w:val="center"/>
        <w:outlineLvl w:val="1"/>
      </w:pPr>
      <w:r>
        <w:t>Раздел I. ОБЩИЕ ПОЛОЖЕНИЯ</w:t>
      </w: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Уставом муниципального образования - городского округа Великий Новгород и регламентирует процедуру наименования, переименования, восстановления географических названий (топонимов) элементов планировочной структуры и элементов улично-дорожной сети (за исключением автомобильных дорог федерального значения, автомобильных дорог регионального и межмуниципального значения) на территории Великого Новгорода.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1.2. В настоящем Положении используются следующие основные понятия: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географические названия (топонимы) - имена собственные, присваиваемые элементам планировочной структуры и элементам улично-дорожной сети, служащие для их обозначения и распознавания;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наименование элементов планировочной структуры и элементов улично-дорожной сети - присвоение географических названий (топонимов) элементам планировочной структуры и элементам улично-дорожной сети;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переименование элементов планировочной структуры и элементов улично-дорожной сети - изменение в установленном порядке существующих географических названий (топонимов) элементов планировочной структуры и элементов улично-дорожной сети;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восстановление географических названий (топонимов) элементов планировочной структуры и элементов улично-дорожной сети - изменение в установленном порядке существующих географических названий (топонимов) элементов планировочной структуры и элементов улично-дорожной сети путем присвоения ранее существовавших географических названий (топонимов).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1.3. В целях осуществления единой топонимической политики на территории Великого Новгорода Думой Великого Новгорода создается городская топонимическая комиссия (далее - Комиссия). Состав и положение о Комиссии утверждаются решением Думы Великого Новгорода.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1.4. Наименование, переименование, восстановление географических названий (топонимов) элементов планировочной структуры и элементов улично-дорожной сети на территории Великого Новгорода осуществляется Думой Великого Новгорода в порядке, установленном настоящим Положением.</w:t>
      </w: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Title"/>
        <w:jc w:val="center"/>
        <w:outlineLvl w:val="1"/>
      </w:pPr>
      <w:bookmarkStart w:id="2" w:name="P58"/>
      <w:bookmarkEnd w:id="2"/>
      <w:r>
        <w:t>Раздел II. ОБЩИЕ ТРЕБОВАНИЯ К НАИМЕНОВАНИЮ ЭЛЕМЕНТОВ</w:t>
      </w:r>
    </w:p>
    <w:p w:rsidR="007C065A" w:rsidRDefault="007C065A">
      <w:pPr>
        <w:pStyle w:val="ConsPlusTitle"/>
        <w:jc w:val="center"/>
      </w:pPr>
      <w:r>
        <w:lastRenderedPageBreak/>
        <w:t>ПЛАНИРОВОЧНОЙ СТРУКТУРЫ И ЭЛЕМЕНТОВ УЛИЧНО-ДОРОЖНОЙ СЕТИ</w:t>
      </w: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Normal"/>
        <w:ind w:firstLine="540"/>
        <w:jc w:val="both"/>
      </w:pPr>
      <w:r>
        <w:t>2.1. Географические названия (топонимы), присваиваемые новым элементам планировочной структуры и элементам улично-дорожной сети на территории Великого Новгорода, должны отвечать словообразовательным, произносительным и стилистическим нормам современного русского литературного языка, быть эстетически благозвучными, удобными для произношения, легко запоминающимися и краткими (состоять из одного или двух слов, не более), органически включаться в исторически сложившуюся городскую топонимическую систему и не дублировать уже существующие.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2.2. Географические названия (топонимы) должны соответствовать хотя бы одному из следующих основных требований: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содержать информацию об историко-культурном развитии Великого Новгорода, Новгородской области, Российской Федерации;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соответствовать особенностям ландшафта Великого Новгорода, наименованиям населенных пунктов (деревень, сел, старинных слобод), холмов, лесов, рек, ручьев, озер, входящих в установленные границы Великого Новгорода;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отражать наиболее существенные индивидуальные характеристики объекта наименования;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быть мотивированными и заключать в себе необходимый объем топонимической и пространственно-ориентированной информации.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2.3. Присвоение имен, фамилий личностей, получивших известность и признательность за свою деятельность в Великом Новгороде, Российской Федерации, может производиться только новым элементам планировочной структуры и элементам улично-дорожной сети и не ранее чем через 10 лет после ухода данного человека из жизни.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До истечения указанного в настоящем пункте срока может быть увековечена память лиц, удостоенных званий "Почетный гражданин Великого Новгорода" и "Почетный гражданин Новгородской области" и награжденных высшими званиями Российской Федерации (высшими степенями отличия СССР) и (или) орденами Российской Федерации или СССР (РСФСР).</w:t>
      </w: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Title"/>
        <w:jc w:val="center"/>
        <w:outlineLvl w:val="1"/>
      </w:pPr>
      <w:r>
        <w:t>Раздел III. ПЕРЕИМЕНОВАНИЕ, ВОССТАНОВЛЕНИЕ ГЕОГРАФИЧЕСКИХ</w:t>
      </w:r>
    </w:p>
    <w:p w:rsidR="007C065A" w:rsidRDefault="007C065A">
      <w:pPr>
        <w:pStyle w:val="ConsPlusTitle"/>
        <w:jc w:val="center"/>
      </w:pPr>
      <w:r>
        <w:t>НАЗВАНИЙ (ТОПОНИМОВ) ЭЛЕМЕНТОВ ПЛАНИРОВОЧНОЙ СТРУКТУРЫ</w:t>
      </w:r>
    </w:p>
    <w:p w:rsidR="007C065A" w:rsidRDefault="007C065A">
      <w:pPr>
        <w:pStyle w:val="ConsPlusTitle"/>
        <w:jc w:val="center"/>
      </w:pPr>
      <w:r>
        <w:t>И ЭЛЕМЕНТОВ УЛИЧНО-ДОРОЖНОЙ СЕТИ</w:t>
      </w: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Normal"/>
        <w:ind w:firstLine="540"/>
        <w:jc w:val="both"/>
      </w:pPr>
      <w:r>
        <w:t>3.1. Переименование элементов планировочной структуры и элементов улично-дорожной сети может производиться в следующих случаях: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при изменении статуса и (или) функционального назначения элемента планировочной структуры или элемента улично-дорожной сети, окружающей архитектурной среды;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в целях устранения дублирования географических названий (топонимов) на территории Великого Новгорода;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 xml:space="preserve">в целях устранения ранее присвоенных географических названий (топонимов), которые по результатам работы Комиссии квалифицированы как грамматически, лексически, исторически, эстетически неудачные, ошибочные или противоречащие требованиям, перечисленным в </w:t>
      </w:r>
      <w:hyperlink w:anchor="P58">
        <w:r>
          <w:rPr>
            <w:color w:val="0000FF"/>
          </w:rPr>
          <w:t>разделе II</w:t>
        </w:r>
      </w:hyperlink>
      <w:r>
        <w:t xml:space="preserve"> настоящего Положения.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 xml:space="preserve">3.2. Восстановление географических названий (топонимов) элементов планировочной структуры и элементов улично-дорожной сети осуществляется только в отношении тех географических названий (топонимов), которые по результатам работы Комиссии </w:t>
      </w:r>
      <w:r>
        <w:lastRenderedPageBreak/>
        <w:t>квалифицированы как памятники истории, языка, культуры, исторической географии Великого Новгорода, духовных и национальных традиций.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В случае если элемент планировочной структуры или элемент улично-дорожной сети неоднократно менял свое географическое название (топоним), восстановлению подлежит то его название, которое признается Комиссией наиболее ценным в лингвистическом и историко-культурном отношении.</w:t>
      </w: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Title"/>
        <w:jc w:val="center"/>
        <w:outlineLvl w:val="1"/>
      </w:pPr>
      <w:r>
        <w:t>Раздел IV. ПОРЯДОК ВНЕСЕНИЯ И РАССМОТРЕНИЯ ПРЕДЛОЖЕНИЙ</w:t>
      </w:r>
    </w:p>
    <w:p w:rsidR="007C065A" w:rsidRDefault="007C065A">
      <w:pPr>
        <w:pStyle w:val="ConsPlusTitle"/>
        <w:jc w:val="center"/>
      </w:pPr>
      <w:r>
        <w:t>О НАИМЕНОВАНИИ, ПЕРЕИМЕНОВАНИИ, ВОССТАНОВЛЕНИИ</w:t>
      </w:r>
    </w:p>
    <w:p w:rsidR="007C065A" w:rsidRDefault="007C065A">
      <w:pPr>
        <w:pStyle w:val="ConsPlusTitle"/>
        <w:jc w:val="center"/>
      </w:pPr>
      <w:r>
        <w:t>ГЕОГРАФИЧЕСКИХ НАЗВАНИЙ (ТОПОНИМОВ) ЭЛЕМЕНТОВ ПЛАНИРОВОЧНОЙ</w:t>
      </w:r>
    </w:p>
    <w:p w:rsidR="007C065A" w:rsidRDefault="007C065A">
      <w:pPr>
        <w:pStyle w:val="ConsPlusTitle"/>
        <w:jc w:val="center"/>
      </w:pPr>
      <w:r>
        <w:t>СТРУКТУРЫ И ЭЛЕМЕНТОВ УЛИЧНО-ДОРОЖНОЙ СЕТИ</w:t>
      </w: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Normal"/>
        <w:ind w:firstLine="540"/>
        <w:jc w:val="both"/>
      </w:pPr>
      <w:bookmarkStart w:id="3" w:name="P92"/>
      <w:bookmarkEnd w:id="3"/>
      <w:r>
        <w:t>4.1. Предложения о наименовании, переименовании, восстановлении географических названий (топонимов) элементов планировочной структуры или элементов улично-дорожной сети могут вноситься депутатами Думы Великого Новгорода, Мэром Великого Новгорода, органами территориального общественного самоуправления Великого Новгорода, юридическими лицами, зарегистрированными в Великом Новгороде, гражданами Российской Федерации, проживающими в Великом Новгороде (далее - заявители).</w:t>
      </w:r>
    </w:p>
    <w:p w:rsidR="007C065A" w:rsidRDefault="007C065A">
      <w:pPr>
        <w:pStyle w:val="ConsPlusNormal"/>
        <w:spacing w:before="220"/>
        <w:ind w:firstLine="540"/>
        <w:jc w:val="both"/>
      </w:pPr>
      <w:bookmarkStart w:id="4" w:name="P93"/>
      <w:bookmarkEnd w:id="4"/>
      <w:r>
        <w:t>4.2. Предложения о наименовании, переименовании, восстановлении географических названий (топонимов) элементов планировочной структуры или элементов улично-дорожной сети вносятся в письменной форме в Думу Великого Новгорода и должны содержать следующие сведения: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местоположение элемента планировочной структуры или элемента улично-дорожной сети с обозначением на карте-схеме, перечень и характер застройки;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предлагаемое географическое название (топоним);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архивную или иную справку об истории элемента планировочной структуры или элемента улично-дорожной сети и территории, на которой он располагается;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мотивированное обоснование наименования, переименования, восстановления географического названия (топонима) элемента планировочной структуры или элемента улично-дорожной сети с учетом требований настоящего Положения;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обоснование предполагаемых финансовых расходов, связанных с заменой аншлагов, номерных знаков, в случае переименования, восстановления географического названия (топонима) элемента планировочной структуры или элемента улично-дорожной сети;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фамилия, имя, отчество, место жительства заявителя (для заявителя - физического лица), наименование и юридический адрес (для заявителя - юридического лица).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В предложениях о наименовании, восстановлении географических названий (топонимов) элементов планировочной структуры или элементов улично-дорожной сети с присвоением названий, образованных на основе личных имен и производных от них слов и словосочетаний, сообщаются краткие биографические данные этих лиц.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 xml:space="preserve">4.3. Предложения о наименовании, переименовании, восстановлении географических названий (топонимов) элементов планировочной структуры или элементов улично-дорожной сети, не соответствующие требованиям, установленным </w:t>
      </w:r>
      <w:hyperlink w:anchor="P92">
        <w:r>
          <w:rPr>
            <w:color w:val="0000FF"/>
          </w:rPr>
          <w:t>пунктами 4.1</w:t>
        </w:r>
      </w:hyperlink>
      <w:r>
        <w:t xml:space="preserve"> - </w:t>
      </w:r>
      <w:hyperlink w:anchor="P93">
        <w:r>
          <w:rPr>
            <w:color w:val="0000FF"/>
          </w:rPr>
          <w:t>4.2</w:t>
        </w:r>
      </w:hyperlink>
      <w:r>
        <w:t xml:space="preserve"> настоящего Положения, возвращаются заявителям письмом за подписью Председателя Думы Великого Новгорода в течение пяти рабочих дней со дня их регистрации в Думе Великого Новгорода с указанием причин возврата.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lastRenderedPageBreak/>
        <w:t>4.4. Внесенные в установленном порядке предложения о наименовании, переименовании, восстановлении географических названий (топонимов) элементов планировочной структуры или элементов улично-дорожной сети в течение трех рабочих дней со дня их регистрации направляются управлением по организационной работе аппарата Думы Великого Новгорода (далее - Управление) на рассмотрение Комиссии за исключением случаев, предусмотренных пунктом 4.5 настоящего Положения.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4.5. Предложения о наименовании элементов планировочной структуры или элементов улично-дорожной сети в честь личностей, получивших известность и признательность за свою деятельность в Великом Новгороде, Российской Федерации, либо в честь исторических событий по поручению Председателя Думы Великого Новгорода в течение трех рабочих дней со дня их регистрации направляются Управлением на рассмотрение комиссии по увековечению памяти выдающихся личностей и исторических событий.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Созданная Администрацией Великого Новгорода комиссия по увековечению памяти выдающихся личностей и исторических событий рассматривает поступившие предложения в месячный срок со дня их получения и не позднее трех рабочих дней со дня принятия решения направляет протокол заседания в Думу Великого Новгорода.</w:t>
      </w:r>
    </w:p>
    <w:p w:rsidR="007C065A" w:rsidRDefault="007C065A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4.6. Информация о поступивших предложениях о наименовании элементов планировочной структуры или элементов улично-дорожной сети в честь личностей, получивших известность и признательность за свою деятельность в Великом Новгороде, Российской Федерации, либо в честь исторических событий для их обсуждения населением по поручению Председателя Думы Великого Новгорода в течение трех рабочих дней со дня регистрации предложений размещается на официальном сайте Думы Великого Новгорода, направляется в газету "Новгород" для публикации, а также в Администрацию Великого Новгорода для размещения на ее официальном сайте.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Обсуждение предложений о наименовании элементов планировочной структуры или элементов улично-дорожной сети в честь личностей, получивших известность и признательность за свою деятельность в Великом Новгороде, Российской Федерации, либо в честь исторических событий проводится в течение месяца со дня размещения соответствующей информации на официальном сайте Думы Великого Новгорода. Предложения, поступившие по итогам обсуждения, направляются в Думу Великого Новгорода.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4.7. Предложения о наименовании элементов планировочной структуры или элементов улично-дорожной сети в честь личностей, получивших известность и признательность за свою деятельность в Великом Новгороде, Российской Федерации, либо в честь исторических событий с приложением копии протокола заседания комиссии по увековечению памяти выдающихся личностей и исторических событий в течение трех рабочих дней со дня поступления в Думу Великого Новгорода протокола направляются Управлением на рассмотрение Комиссии.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 xml:space="preserve">Предложения, поступившие в Думу Великого Новгорода по итогам обсуждения, предусмотренного </w:t>
      </w:r>
      <w:hyperlink w:anchor="P105">
        <w:r>
          <w:rPr>
            <w:color w:val="0000FF"/>
          </w:rPr>
          <w:t>пунктом 4.6</w:t>
        </w:r>
      </w:hyperlink>
      <w:r>
        <w:t xml:space="preserve"> настоящего Положения, также направляются в Комиссию в течение трех рабочих дней со дня окончания срока обсуждения.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4.8. Комиссия рассматривает поступившие предложения о наименовании, переименовании, восстановлении географических названий (топонимов) элементов планировочной структуры или элементов улично-дорожной сети и прилагаемые материалы в трехмесячный срок со дня регистрации предложений в Думе Великого Новгорода. Решение Комиссии направляется в Думу Великого Новгорода в срок, не превышающий трех рабочих дней со дня его принятия.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 xml:space="preserve">4.9. На основании рекомендаций Комиссии о наименовании, переименовании, восстановлении географического названия (топонима) элемента планировочной структуры или элемента улично-дорожной сети либо об отклонении предложения о наименовании, </w:t>
      </w:r>
      <w:r>
        <w:lastRenderedPageBreak/>
        <w:t>переименовании, восстановлении географического названия (топонима) элемента планировочной структуры или элемента улично-дорожной сети Управление готовит соответствующий проект решения Думы Великого Новгорода для рассмотрения на ближайшем заседании Думы Великого Новгорода.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 xml:space="preserve">4.10. Исключен. - </w:t>
      </w:r>
      <w:hyperlink r:id="rId10">
        <w:r>
          <w:rPr>
            <w:color w:val="0000FF"/>
          </w:rPr>
          <w:t>Решение</w:t>
        </w:r>
      </w:hyperlink>
      <w:r>
        <w:t xml:space="preserve"> Думы Великого Новгорода от 23.06.2023 N 890.</w:t>
      </w:r>
    </w:p>
    <w:p w:rsidR="007C065A" w:rsidRDefault="007C065A">
      <w:pPr>
        <w:pStyle w:val="ConsPlusNormal"/>
        <w:spacing w:before="220"/>
        <w:ind w:firstLine="540"/>
        <w:jc w:val="both"/>
      </w:pPr>
      <w:r>
        <w:t>4.11. Дума Великого Новгорода и Администрация Великого Новгорода обеспечивают своевременное информирование жителей Великого Новгорода о наименовании, переименовании, восстановлении географических названий (топонимов) элементов планировочной структуры и элементов улично-дорожной сети на территории Великого Новгорода.</w:t>
      </w: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Normal"/>
        <w:jc w:val="both"/>
      </w:pPr>
    </w:p>
    <w:p w:rsidR="007C065A" w:rsidRDefault="007C065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5D4" w:rsidRDefault="005F55D4"/>
    <w:sectPr w:rsidR="005F55D4" w:rsidSect="004B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65A"/>
    <w:rsid w:val="00145356"/>
    <w:rsid w:val="001540C1"/>
    <w:rsid w:val="005F55D4"/>
    <w:rsid w:val="007C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21D54-B96C-453B-B26F-BFF6EC40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6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06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06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CF135CC0B4D541690472FA5046C4B0703A7DA83C498F66AF65829B88013857BFA1DD10AA8260763E63DE07B172BCF451A8302670167426E1347207rAu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CF135CC0B4D541690472FA5046C4B0703A7DA8354F806FAE6FDF9180583455B8AE8207ADCB6C773E63DE0FBC2DB9E140F03D2E66087C30FD3670r0u6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CF135CC0B4D541690472FA5046C4B0703A7DA83A4F8B67AA6FDF9180583455B8AE8207ADCB6C773E63DE01BC2DB9E140F03D2E66087C30FD3670r0u6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7CF135CC0B4D541690472FA5046C4B0703A7DA83B4C8D6FA96FDF9180583455B8AE8207ADCB6C773E63DE01BC2DB9E140F03D2E66087C30FD3670r0u6I" TargetMode="External"/><Relationship Id="rId10" Type="http://schemas.openxmlformats.org/officeDocument/2006/relationships/hyperlink" Target="consultantplus://offline/ref=27CF135CC0B4D541690472FA5046C4B0703A7DA83C498F66AF65829B88013857BFA1DD10AA8260763E63DE07BE72BCF451A8302670167426E1347207rAu0I" TargetMode="External"/><Relationship Id="rId4" Type="http://schemas.openxmlformats.org/officeDocument/2006/relationships/hyperlink" Target="consultantplus://offline/ref=27CF135CC0B4D541690472FA5046C4B0703A7DA838488A6CA96FDF9180583455B8AE8207ADCB6C773E63DE01BC2DB9E140F03D2E66087C30FD3670r0u6I" TargetMode="External"/><Relationship Id="rId9" Type="http://schemas.openxmlformats.org/officeDocument/2006/relationships/hyperlink" Target="consultantplus://offline/ref=27CF135CC0B4D54169046CF7462A9BB8703422A23A4E8238F33084CCD7513E02EDE18349E9CE7377367DDC07B5r7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Каменева Елена Владимировна</dc:creator>
  <cp:lastModifiedBy>Семенов Денис Викторович</cp:lastModifiedBy>
  <cp:revision>2</cp:revision>
  <dcterms:created xsi:type="dcterms:W3CDTF">2023-08-14T06:47:00Z</dcterms:created>
  <dcterms:modified xsi:type="dcterms:W3CDTF">2023-08-14T06:47:00Z</dcterms:modified>
</cp:coreProperties>
</file>